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748C1" w14:textId="77777777" w:rsidR="00645CF0" w:rsidRPr="00C27141" w:rsidRDefault="00645CF0" w:rsidP="00645CF0">
      <w:pPr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1"/>
        <w:gridCol w:w="5245"/>
      </w:tblGrid>
      <w:tr w:rsidR="000F2DE8" w:rsidRPr="000F2DE8" w14:paraId="0E2C3772" w14:textId="77777777" w:rsidTr="00AB4200">
        <w:tc>
          <w:tcPr>
            <w:tcW w:w="9936" w:type="dxa"/>
            <w:gridSpan w:val="2"/>
          </w:tcPr>
          <w:p w14:paraId="611EFBAA" w14:textId="77777777" w:rsidR="000F2DE8" w:rsidRPr="000F2DE8" w:rsidRDefault="00645CF0" w:rsidP="00DF25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0F2DE8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Insegnamenti</w:t>
            </w:r>
            <w:r w:rsidRPr="000F2DE8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: </w:t>
            </w:r>
          </w:p>
          <w:p w14:paraId="7CA983A4" w14:textId="77777777" w:rsidR="00645CF0" w:rsidRPr="000F2DE8" w:rsidRDefault="000F2DE8" w:rsidP="000F2DE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0F2DE8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- </w:t>
            </w:r>
            <w:r w:rsidR="00645CF0" w:rsidRPr="000F2DE8">
              <w:rPr>
                <w:rFonts w:eastAsia="Times New Roman" w:cs="Times New Roman"/>
                <w:sz w:val="18"/>
                <w:szCs w:val="18"/>
                <w:lang w:eastAsia="it-IT"/>
              </w:rPr>
              <w:t>Neuropsichiatria infantile, Pediatria Generale</w:t>
            </w:r>
            <w:r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, </w:t>
            </w:r>
            <w:r w:rsidR="003F0C05">
              <w:rPr>
                <w:rFonts w:eastAsia="Times New Roman" w:cs="Times New Roman"/>
                <w:sz w:val="18"/>
                <w:szCs w:val="18"/>
                <w:lang w:eastAsia="it-IT"/>
              </w:rPr>
              <w:t>Psichiatria</w:t>
            </w:r>
          </w:p>
        </w:tc>
      </w:tr>
      <w:tr w:rsidR="000F2DE8" w:rsidRPr="000F2DE8" w14:paraId="6EAF43C5" w14:textId="77777777" w:rsidTr="00AB4200">
        <w:tc>
          <w:tcPr>
            <w:tcW w:w="9936" w:type="dxa"/>
            <w:gridSpan w:val="2"/>
          </w:tcPr>
          <w:p w14:paraId="5157D679" w14:textId="77777777" w:rsidR="000F2DE8" w:rsidRPr="000F2DE8" w:rsidRDefault="00645CF0" w:rsidP="00DF25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0F2DE8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Settore scientifico Disciplinare</w:t>
            </w:r>
            <w:r w:rsidRPr="000F2DE8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: </w:t>
            </w:r>
          </w:p>
          <w:p w14:paraId="31CBB36E" w14:textId="77777777" w:rsidR="00645CF0" w:rsidRPr="00582E44" w:rsidRDefault="000F2DE8" w:rsidP="00DF25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582E44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- </w:t>
            </w:r>
            <w:r w:rsidR="00645CF0" w:rsidRPr="00582E44">
              <w:rPr>
                <w:rFonts w:eastAsia="Times New Roman" w:cs="Times New Roman"/>
                <w:sz w:val="18"/>
                <w:szCs w:val="18"/>
                <w:lang w:eastAsia="it-IT"/>
              </w:rPr>
              <w:t>MED/39 (CFU 2), MED/38 (CFU 2), MED/25</w:t>
            </w:r>
            <w:r w:rsidR="00733329" w:rsidRPr="00582E44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(CFU 1)</w:t>
            </w:r>
          </w:p>
        </w:tc>
      </w:tr>
      <w:tr w:rsidR="000F2DE8" w:rsidRPr="000F2DE8" w14:paraId="131C9B5A" w14:textId="77777777" w:rsidTr="00AB4200">
        <w:tc>
          <w:tcPr>
            <w:tcW w:w="9936" w:type="dxa"/>
            <w:gridSpan w:val="2"/>
          </w:tcPr>
          <w:p w14:paraId="54C7E157" w14:textId="77777777" w:rsidR="00645CF0" w:rsidRPr="000F2DE8" w:rsidRDefault="00645CF0" w:rsidP="00DF2531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0F2DE8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Docenti:</w:t>
            </w:r>
          </w:p>
        </w:tc>
      </w:tr>
      <w:tr w:rsidR="000F2DE8" w:rsidRPr="000F2DE8" w14:paraId="4BA855BA" w14:textId="77777777" w:rsidTr="00AB4200">
        <w:tc>
          <w:tcPr>
            <w:tcW w:w="4691" w:type="dxa"/>
          </w:tcPr>
          <w:p w14:paraId="4B808FE1" w14:textId="4A66501E" w:rsidR="00645CF0" w:rsidRPr="000F2DE8" w:rsidRDefault="00205FC4" w:rsidP="000F2DE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09" w:hanging="142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Terrone Gaetano </w:t>
            </w:r>
            <w:r w:rsidR="003F0C05" w:rsidRPr="000F2DE8">
              <w:rPr>
                <w:rFonts w:eastAsia="Times New Roman" w:cs="Times New Roman"/>
                <w:sz w:val="18"/>
                <w:szCs w:val="18"/>
                <w:lang w:eastAsia="it-IT"/>
              </w:rPr>
              <w:t>(</w:t>
            </w:r>
            <w:r>
              <w:rPr>
                <w:rFonts w:eastAsia="Times New Roman" w:cs="Times New Roman"/>
                <w:sz w:val="18"/>
                <w:szCs w:val="18"/>
                <w:lang w:eastAsia="it-IT"/>
              </w:rPr>
              <w:t>RTD</w:t>
            </w:r>
            <w:r w:rsidR="00645CF0" w:rsidRPr="000F2DE8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) </w:t>
            </w:r>
          </w:p>
          <w:p w14:paraId="1E1C8FD2" w14:textId="11E86608" w:rsidR="00645CF0" w:rsidRPr="000F2DE8" w:rsidRDefault="00AB4200" w:rsidP="000F2DE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09" w:hanging="142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Salerno </w:t>
            </w:r>
            <w:proofErr w:type="spellStart"/>
            <w:r w:rsidR="00645CF0" w:rsidRPr="000F2DE8">
              <w:rPr>
                <w:rFonts w:eastAsia="Times New Roman" w:cs="Times New Roman"/>
                <w:sz w:val="18"/>
                <w:szCs w:val="18"/>
                <w:lang w:eastAsia="it-IT"/>
              </w:rPr>
              <w:t>Mariacarolina</w:t>
            </w:r>
            <w:proofErr w:type="spellEnd"/>
            <w:r w:rsidR="00645CF0" w:rsidRPr="000F2DE8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(PA)</w:t>
            </w:r>
            <w:r w:rsidR="00205FC4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</w:t>
            </w:r>
            <w:r w:rsidR="00205FC4" w:rsidRPr="000F2DE8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- </w:t>
            </w:r>
            <w:r w:rsidR="00205FC4" w:rsidRPr="000F2DE8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responsabile didattico</w:t>
            </w:r>
          </w:p>
          <w:p w14:paraId="48C6200A" w14:textId="77777777" w:rsidR="00645CF0" w:rsidRPr="000F2DE8" w:rsidRDefault="00DE16C0" w:rsidP="00DE16C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09" w:hanging="142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sz w:val="18"/>
                <w:szCs w:val="18"/>
                <w:lang w:eastAsia="it-IT"/>
              </w:rPr>
              <w:t>Fornaro Michele</w:t>
            </w:r>
            <w:r w:rsidR="00582E44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</w:t>
            </w:r>
            <w:r w:rsidR="00645CF0" w:rsidRPr="000F2DE8">
              <w:rPr>
                <w:rFonts w:eastAsia="Times New Roman" w:cs="Times New Roman"/>
                <w:sz w:val="18"/>
                <w:szCs w:val="18"/>
                <w:lang w:eastAsia="it-IT"/>
              </w:rPr>
              <w:t>(</w:t>
            </w:r>
            <w:r>
              <w:rPr>
                <w:rFonts w:eastAsia="Times New Roman" w:cs="Times New Roman"/>
                <w:sz w:val="18"/>
                <w:szCs w:val="18"/>
                <w:lang w:eastAsia="it-IT"/>
              </w:rPr>
              <w:t>RTD</w:t>
            </w:r>
            <w:r w:rsidR="00645CF0" w:rsidRPr="000F2DE8">
              <w:rPr>
                <w:rFonts w:eastAsia="Times New Roman" w:cs="Times New Roman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5245" w:type="dxa"/>
          </w:tcPr>
          <w:p w14:paraId="73C7F4AC" w14:textId="77777777" w:rsidR="00645CF0" w:rsidRPr="000F2DE8" w:rsidRDefault="00645CF0" w:rsidP="00DF2531">
            <w:pPr>
              <w:spacing w:after="0" w:line="240" w:lineRule="auto"/>
              <w:ind w:left="72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0F2DE8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- Neuropsichiatria infantile (MED/39) </w:t>
            </w:r>
          </w:p>
          <w:p w14:paraId="590270E8" w14:textId="77777777" w:rsidR="00645CF0" w:rsidRPr="000F2DE8" w:rsidRDefault="00645CF0" w:rsidP="00DF2531">
            <w:pPr>
              <w:spacing w:after="0" w:line="240" w:lineRule="auto"/>
              <w:ind w:left="72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0F2DE8">
              <w:rPr>
                <w:rFonts w:eastAsia="Times New Roman" w:cs="Times New Roman"/>
                <w:sz w:val="18"/>
                <w:szCs w:val="18"/>
                <w:lang w:eastAsia="it-IT"/>
              </w:rPr>
              <w:t>- Pediatria generale (MED/38)</w:t>
            </w:r>
          </w:p>
          <w:p w14:paraId="4DB24906" w14:textId="77777777" w:rsidR="00645CF0" w:rsidRPr="000F2DE8" w:rsidRDefault="00645CF0" w:rsidP="00DF2531">
            <w:pPr>
              <w:spacing w:after="0" w:line="240" w:lineRule="auto"/>
              <w:ind w:left="72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0F2DE8">
              <w:rPr>
                <w:rFonts w:eastAsia="Times New Roman" w:cs="Times New Roman"/>
                <w:sz w:val="18"/>
                <w:szCs w:val="18"/>
                <w:lang w:eastAsia="it-IT"/>
              </w:rPr>
              <w:t>- Psichiatria (MED/25)</w:t>
            </w:r>
          </w:p>
        </w:tc>
      </w:tr>
      <w:tr w:rsidR="000F2DE8" w:rsidRPr="000F2DE8" w14:paraId="1EF8AC6B" w14:textId="77777777" w:rsidTr="00AB4200">
        <w:tc>
          <w:tcPr>
            <w:tcW w:w="9936" w:type="dxa"/>
            <w:gridSpan w:val="2"/>
          </w:tcPr>
          <w:p w14:paraId="13EDA5A7" w14:textId="77777777" w:rsidR="00645CF0" w:rsidRPr="000F2DE8" w:rsidRDefault="000F2DE8" w:rsidP="00DF25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0F2DE8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Risultati di apprendimento attesi: </w:t>
            </w:r>
          </w:p>
        </w:tc>
      </w:tr>
      <w:tr w:rsidR="000F2DE8" w:rsidRPr="000F2DE8" w14:paraId="56023840" w14:textId="77777777" w:rsidTr="00AB4200">
        <w:tc>
          <w:tcPr>
            <w:tcW w:w="9936" w:type="dxa"/>
            <w:gridSpan w:val="2"/>
          </w:tcPr>
          <w:p w14:paraId="44FB59EA" w14:textId="77777777" w:rsidR="00C27141" w:rsidRPr="000F2DE8" w:rsidRDefault="00733329" w:rsidP="000F2DE8">
            <w:pPr>
              <w:spacing w:after="0" w:line="240" w:lineRule="auto"/>
              <w:ind w:left="209" w:hanging="142"/>
              <w:rPr>
                <w:rFonts w:cs="Times New Roman"/>
                <w:sz w:val="18"/>
                <w:szCs w:val="18"/>
                <w:shd w:val="clear" w:color="auto" w:fill="FEFCFC"/>
              </w:rPr>
            </w:pPr>
            <w:r w:rsidRPr="000F2DE8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- Neuropsichiatria infantile: </w:t>
            </w:r>
            <w:r w:rsidR="000F2DE8" w:rsidRPr="000F2DE8">
              <w:rPr>
                <w:rFonts w:cs="Times New Roman"/>
                <w:sz w:val="18"/>
                <w:szCs w:val="18"/>
                <w:shd w:val="clear" w:color="auto" w:fill="FEFCFC"/>
              </w:rPr>
              <w:t>a</w:t>
            </w:r>
            <w:r w:rsidR="00C27141" w:rsidRPr="000F2DE8">
              <w:rPr>
                <w:rFonts w:cs="Times New Roman"/>
                <w:sz w:val="18"/>
                <w:szCs w:val="18"/>
                <w:shd w:val="clear" w:color="auto" w:fill="FEFCFC"/>
              </w:rPr>
              <w:t xml:space="preserve">l termine del modulo lo studente </w:t>
            </w:r>
            <w:r w:rsidR="000F2DE8" w:rsidRPr="000F2DE8">
              <w:rPr>
                <w:rFonts w:cs="Times New Roman"/>
                <w:sz w:val="18"/>
                <w:szCs w:val="18"/>
                <w:shd w:val="clear" w:color="auto" w:fill="FEFCFC"/>
              </w:rPr>
              <w:t xml:space="preserve">dovrà conoscere </w:t>
            </w:r>
            <w:r w:rsidR="00C27141" w:rsidRPr="000F2DE8">
              <w:rPr>
                <w:rFonts w:cs="Times New Roman"/>
                <w:sz w:val="18"/>
                <w:szCs w:val="18"/>
                <w:shd w:val="clear" w:color="auto" w:fill="FEFCFC"/>
              </w:rPr>
              <w:t>le principali affezioni neuropsichiatriche del bambino, la loro definizione, classificazione, i criteri utilizzati per la diagnosi.</w:t>
            </w:r>
          </w:p>
          <w:p w14:paraId="79B54610" w14:textId="77777777" w:rsidR="00733329" w:rsidRPr="003278BF" w:rsidRDefault="00733329" w:rsidP="003278BF">
            <w:pPr>
              <w:spacing w:after="0" w:line="240" w:lineRule="auto"/>
              <w:ind w:left="209" w:hanging="142"/>
              <w:rPr>
                <w:rFonts w:cs="Times New Roman"/>
                <w:sz w:val="18"/>
                <w:szCs w:val="18"/>
                <w:shd w:val="clear" w:color="auto" w:fill="FEFCFC"/>
              </w:rPr>
            </w:pPr>
            <w:r w:rsidRPr="000F2DE8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- Pediatra generale: </w:t>
            </w:r>
            <w:r w:rsidR="003278BF" w:rsidRPr="003278BF">
              <w:rPr>
                <w:rFonts w:cs="Times New Roman"/>
                <w:sz w:val="18"/>
                <w:szCs w:val="18"/>
                <w:shd w:val="clear" w:color="auto" w:fill="FEFCFC"/>
              </w:rPr>
              <w:t xml:space="preserve">Al termine del modulo lo studente dovrà conoscere le principali caratteristiche </w:t>
            </w:r>
            <w:r w:rsidR="003278BF">
              <w:rPr>
                <w:rFonts w:cs="Times New Roman"/>
                <w:sz w:val="18"/>
                <w:szCs w:val="18"/>
                <w:shd w:val="clear" w:color="auto" w:fill="FEFCFC"/>
              </w:rPr>
              <w:t xml:space="preserve">della crescita e dello sviluppo </w:t>
            </w:r>
            <w:r w:rsidR="003278BF" w:rsidRPr="003278BF">
              <w:rPr>
                <w:rFonts w:cs="Times New Roman"/>
                <w:sz w:val="18"/>
                <w:szCs w:val="18"/>
                <w:shd w:val="clear" w:color="auto" w:fill="FEFCFC"/>
              </w:rPr>
              <w:t>normale del bambino e le principali patologie dell’età pediatrica.</w:t>
            </w:r>
          </w:p>
          <w:p w14:paraId="3A4DCEC5" w14:textId="77777777" w:rsidR="00733329" w:rsidRPr="000F2DE8" w:rsidRDefault="00733329" w:rsidP="000F2DE8">
            <w:pPr>
              <w:spacing w:after="0" w:line="240" w:lineRule="auto"/>
              <w:ind w:left="209" w:hanging="142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0F2DE8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- Psichiatria: </w:t>
            </w:r>
            <w:r w:rsidRPr="000F2DE8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al termine del modulo lo studente dovrà conoscere i </w:t>
            </w:r>
            <w:r w:rsidR="00C27141" w:rsidRPr="000F2DE8">
              <w:rPr>
                <w:rFonts w:eastAsia="Times New Roman" w:cs="Times New Roman"/>
                <w:sz w:val="18"/>
                <w:szCs w:val="18"/>
                <w:lang w:eastAsia="it-IT"/>
              </w:rPr>
              <w:t>principali di</w:t>
            </w:r>
            <w:r w:rsidR="000F2DE8" w:rsidRPr="000F2DE8">
              <w:rPr>
                <w:rFonts w:eastAsia="Times New Roman" w:cs="Times New Roman"/>
                <w:sz w:val="18"/>
                <w:szCs w:val="18"/>
                <w:lang w:eastAsia="it-IT"/>
              </w:rPr>
              <w:t>sturbi psichiatrici dell'adulto</w:t>
            </w:r>
          </w:p>
        </w:tc>
      </w:tr>
      <w:tr w:rsidR="000F2DE8" w:rsidRPr="000F2DE8" w14:paraId="3E09FB60" w14:textId="77777777" w:rsidTr="00AB4200">
        <w:tc>
          <w:tcPr>
            <w:tcW w:w="9936" w:type="dxa"/>
            <w:gridSpan w:val="2"/>
          </w:tcPr>
          <w:p w14:paraId="2E34E38A" w14:textId="77777777" w:rsidR="000F2DE8" w:rsidRPr="000F2DE8" w:rsidRDefault="000F2DE8" w:rsidP="0073332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0F2DE8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Contenuti:</w:t>
            </w:r>
          </w:p>
        </w:tc>
      </w:tr>
      <w:tr w:rsidR="000F2DE8" w:rsidRPr="000F2DE8" w14:paraId="418B4545" w14:textId="77777777" w:rsidTr="00AB4200">
        <w:tc>
          <w:tcPr>
            <w:tcW w:w="9936" w:type="dxa"/>
            <w:gridSpan w:val="2"/>
          </w:tcPr>
          <w:p w14:paraId="1FFD6E57" w14:textId="77777777" w:rsidR="00733329" w:rsidRPr="000F2DE8" w:rsidRDefault="00645CF0" w:rsidP="000F2DE8">
            <w:pPr>
              <w:pStyle w:val="Paragrafoelenco"/>
              <w:spacing w:after="0" w:line="240" w:lineRule="auto"/>
              <w:ind w:left="67" w:hanging="67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0F2DE8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- </w:t>
            </w:r>
            <w:r w:rsidRPr="000F2DE8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Neuropsichiatria infantile</w:t>
            </w:r>
            <w:r w:rsidRPr="000F2DE8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: </w:t>
            </w:r>
            <w:r w:rsidR="00733329" w:rsidRPr="000F2DE8">
              <w:rPr>
                <w:rFonts w:eastAsia="Times New Roman" w:cs="Times New Roman"/>
                <w:sz w:val="18"/>
                <w:szCs w:val="18"/>
                <w:lang w:eastAsia="it-IT"/>
              </w:rPr>
              <w:t>L</w:t>
            </w:r>
            <w:r w:rsidRPr="000F2DE8">
              <w:rPr>
                <w:rFonts w:eastAsia="Times New Roman" w:cs="Times New Roman"/>
                <w:sz w:val="18"/>
                <w:szCs w:val="18"/>
                <w:lang w:eastAsia="it-IT"/>
              </w:rPr>
              <w:t>o svilupp</w:t>
            </w:r>
            <w:r w:rsidR="00733329" w:rsidRPr="000F2DE8">
              <w:rPr>
                <w:rFonts w:eastAsia="Times New Roman" w:cs="Times New Roman"/>
                <w:sz w:val="18"/>
                <w:szCs w:val="18"/>
                <w:lang w:eastAsia="it-IT"/>
              </w:rPr>
              <w:t>o</w:t>
            </w:r>
            <w:r w:rsidRPr="000F2DE8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psicomotorio</w:t>
            </w:r>
            <w:r w:rsidR="00733329" w:rsidRPr="000F2DE8">
              <w:rPr>
                <w:rFonts w:eastAsia="Times New Roman" w:cs="Times New Roman"/>
                <w:sz w:val="18"/>
                <w:szCs w:val="18"/>
                <w:lang w:eastAsia="it-IT"/>
              </w:rPr>
              <w:t>. D</w:t>
            </w:r>
            <w:r w:rsidRPr="000F2DE8">
              <w:rPr>
                <w:rFonts w:eastAsia="Times New Roman" w:cs="Times New Roman"/>
                <w:sz w:val="18"/>
                <w:szCs w:val="18"/>
                <w:lang w:eastAsia="it-IT"/>
              </w:rPr>
              <w:t>is</w:t>
            </w:r>
            <w:r w:rsidR="00733329" w:rsidRPr="000F2DE8">
              <w:rPr>
                <w:rFonts w:eastAsia="Times New Roman" w:cs="Times New Roman"/>
                <w:sz w:val="18"/>
                <w:szCs w:val="18"/>
                <w:lang w:eastAsia="it-IT"/>
              </w:rPr>
              <w:t>t</w:t>
            </w:r>
            <w:r w:rsidRPr="000F2DE8">
              <w:rPr>
                <w:rFonts w:eastAsia="Times New Roman" w:cs="Times New Roman"/>
                <w:sz w:val="18"/>
                <w:szCs w:val="18"/>
                <w:lang w:eastAsia="it-IT"/>
              </w:rPr>
              <w:t>urbi psichia</w:t>
            </w:r>
            <w:r w:rsidR="00733329" w:rsidRPr="000F2DE8">
              <w:rPr>
                <w:rFonts w:eastAsia="Times New Roman" w:cs="Times New Roman"/>
                <w:sz w:val="18"/>
                <w:szCs w:val="18"/>
                <w:lang w:eastAsia="it-IT"/>
              </w:rPr>
              <w:t>t</w:t>
            </w:r>
            <w:r w:rsidRPr="000F2DE8">
              <w:rPr>
                <w:rFonts w:eastAsia="Times New Roman" w:cs="Times New Roman"/>
                <w:sz w:val="18"/>
                <w:szCs w:val="18"/>
                <w:lang w:eastAsia="it-IT"/>
              </w:rPr>
              <w:t>rici</w:t>
            </w:r>
            <w:r w:rsidR="00733329" w:rsidRPr="000F2DE8">
              <w:rPr>
                <w:rFonts w:eastAsia="Times New Roman" w:cs="Times New Roman"/>
                <w:sz w:val="18"/>
                <w:szCs w:val="18"/>
                <w:lang w:eastAsia="it-IT"/>
              </w:rPr>
              <w:t>.</w:t>
            </w:r>
            <w:r w:rsidRPr="000F2DE8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</w:t>
            </w:r>
            <w:r w:rsidR="00733329" w:rsidRPr="000F2DE8">
              <w:rPr>
                <w:rFonts w:eastAsia="Times New Roman" w:cs="Times New Roman"/>
                <w:sz w:val="18"/>
                <w:szCs w:val="18"/>
                <w:lang w:eastAsia="it-IT"/>
              </w:rPr>
              <w:t>I</w:t>
            </w:r>
            <w:r w:rsidRPr="000F2DE8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dis</w:t>
            </w:r>
            <w:r w:rsidR="00733329" w:rsidRPr="000F2DE8">
              <w:rPr>
                <w:rFonts w:eastAsia="Times New Roman" w:cs="Times New Roman"/>
                <w:sz w:val="18"/>
                <w:szCs w:val="18"/>
                <w:lang w:eastAsia="it-IT"/>
              </w:rPr>
              <w:t>o</w:t>
            </w:r>
            <w:r w:rsidRPr="000F2DE8">
              <w:rPr>
                <w:rFonts w:eastAsia="Times New Roman" w:cs="Times New Roman"/>
                <w:sz w:val="18"/>
                <w:szCs w:val="18"/>
                <w:lang w:eastAsia="it-IT"/>
              </w:rPr>
              <w:t>rdini dello sviluppo</w:t>
            </w:r>
            <w:r w:rsidR="00733329" w:rsidRPr="000F2DE8">
              <w:rPr>
                <w:rFonts w:eastAsia="Times New Roman" w:cs="Times New Roman"/>
                <w:sz w:val="18"/>
                <w:szCs w:val="18"/>
                <w:lang w:eastAsia="it-IT"/>
              </w:rPr>
              <w:t>.</w:t>
            </w:r>
            <w:r w:rsidRPr="000F2DE8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</w:t>
            </w:r>
            <w:r w:rsidR="00733329" w:rsidRPr="000F2DE8">
              <w:rPr>
                <w:rFonts w:eastAsia="Times New Roman" w:cs="Times New Roman"/>
                <w:sz w:val="18"/>
                <w:szCs w:val="18"/>
                <w:lang w:eastAsia="it-IT"/>
              </w:rPr>
              <w:t>L</w:t>
            </w:r>
            <w:r w:rsidRPr="000F2DE8">
              <w:rPr>
                <w:rFonts w:eastAsia="Times New Roman" w:cs="Times New Roman"/>
                <w:sz w:val="18"/>
                <w:szCs w:val="18"/>
                <w:lang w:eastAsia="it-IT"/>
              </w:rPr>
              <w:t>e grandi sindromi.</w:t>
            </w:r>
          </w:p>
          <w:p w14:paraId="587EB8A0" w14:textId="77777777" w:rsidR="00645CF0" w:rsidRPr="000F2DE8" w:rsidRDefault="00645CF0" w:rsidP="003278BF">
            <w:pPr>
              <w:pStyle w:val="Paragrafoelenco"/>
              <w:spacing w:after="0" w:line="240" w:lineRule="auto"/>
              <w:ind w:left="67" w:hanging="67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0F2DE8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- </w:t>
            </w:r>
            <w:r w:rsidRPr="000F2DE8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Pediatria</w:t>
            </w:r>
            <w:r w:rsidRPr="000F2DE8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: </w:t>
            </w:r>
            <w:r w:rsidR="003278BF" w:rsidRPr="003278BF">
              <w:rPr>
                <w:rFonts w:eastAsia="Times New Roman" w:cs="Times New Roman"/>
                <w:sz w:val="18"/>
                <w:szCs w:val="18"/>
                <w:lang w:eastAsia="it-IT"/>
              </w:rPr>
              <w:t>Crescita e pubertà normale e patologica. Il neonato sano. Screening neonatali. L’alimentazione del neonato e del lattante.</w:t>
            </w:r>
            <w:r w:rsidR="003278BF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</w:t>
            </w:r>
            <w:r w:rsidR="003278BF" w:rsidRPr="003278BF">
              <w:rPr>
                <w:rFonts w:eastAsia="Times New Roman" w:cs="Times New Roman"/>
                <w:sz w:val="18"/>
                <w:szCs w:val="18"/>
                <w:lang w:eastAsia="it-IT"/>
              </w:rPr>
              <w:t>Sviluppo psicomotorio del bambino. Vaccinazioni e malattie esantematiche. Encefaliti e meningiti in età pediatrica. Epilessia</w:t>
            </w:r>
            <w:r w:rsidR="003278BF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</w:t>
            </w:r>
            <w:r w:rsidR="003278BF" w:rsidRPr="003278BF">
              <w:rPr>
                <w:rFonts w:eastAsia="Times New Roman" w:cs="Times New Roman"/>
                <w:sz w:val="18"/>
                <w:szCs w:val="18"/>
                <w:lang w:eastAsia="it-IT"/>
              </w:rPr>
              <w:t>infantile. Miopatie e neuropatie. Tumori cerebrali pediatrici. Obesità e disturbi dell’omeostasi glicidica.</w:t>
            </w:r>
          </w:p>
          <w:p w14:paraId="107DB4BC" w14:textId="77777777" w:rsidR="00645CF0" w:rsidRPr="000F2DE8" w:rsidRDefault="00645CF0" w:rsidP="000F2DE8">
            <w:pPr>
              <w:pStyle w:val="Paragrafoelenco"/>
              <w:spacing w:after="0" w:line="240" w:lineRule="auto"/>
              <w:ind w:left="67" w:hanging="67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0F2DE8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- </w:t>
            </w:r>
            <w:r w:rsidR="003F0C05" w:rsidRPr="000F2DE8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Psichiatria</w:t>
            </w:r>
            <w:r w:rsidRPr="000F2DE8">
              <w:rPr>
                <w:rFonts w:eastAsia="Times New Roman" w:cs="Times New Roman"/>
                <w:sz w:val="18"/>
                <w:szCs w:val="18"/>
                <w:lang w:eastAsia="it-IT"/>
              </w:rPr>
              <w:t>: disturbo depres</w:t>
            </w:r>
            <w:r w:rsidR="003278BF">
              <w:rPr>
                <w:rFonts w:eastAsia="Times New Roman" w:cs="Times New Roman"/>
                <w:sz w:val="18"/>
                <w:szCs w:val="18"/>
                <w:lang w:eastAsia="it-IT"/>
              </w:rPr>
              <w:t>s</w:t>
            </w:r>
            <w:r w:rsidRPr="000F2DE8">
              <w:rPr>
                <w:rFonts w:eastAsia="Times New Roman" w:cs="Times New Roman"/>
                <w:sz w:val="18"/>
                <w:szCs w:val="18"/>
                <w:lang w:eastAsia="it-IT"/>
              </w:rPr>
              <w:t>ivo. Bipolare, conflitto nevrotico, paradigma steri. DOC, fobie. Disturbi delle condotte alimentari. Disturbi di personalità. Personalità e psicologia clinica. Disturbi dell’umore.</w:t>
            </w:r>
          </w:p>
        </w:tc>
      </w:tr>
      <w:tr w:rsidR="000F2DE8" w:rsidRPr="000F2DE8" w14:paraId="51008286" w14:textId="77777777" w:rsidTr="00AB4200">
        <w:tc>
          <w:tcPr>
            <w:tcW w:w="9936" w:type="dxa"/>
            <w:gridSpan w:val="2"/>
          </w:tcPr>
          <w:p w14:paraId="16ED5205" w14:textId="77777777" w:rsidR="000F2DE8" w:rsidRDefault="00645CF0" w:rsidP="00DF25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0F2DE8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Propedeuticità</w:t>
            </w:r>
            <w:r w:rsidRPr="000F2DE8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: </w:t>
            </w:r>
          </w:p>
          <w:p w14:paraId="29703726" w14:textId="77777777" w:rsidR="00645CF0" w:rsidRPr="000F2DE8" w:rsidRDefault="000F2DE8" w:rsidP="00DF25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- </w:t>
            </w:r>
            <w:r w:rsidR="00645CF0" w:rsidRPr="000F2DE8">
              <w:rPr>
                <w:rFonts w:eastAsia="Times New Roman" w:cs="Times New Roman"/>
                <w:sz w:val="18"/>
                <w:szCs w:val="18"/>
                <w:lang w:eastAsia="it-IT"/>
              </w:rPr>
              <w:t>Nessuna</w:t>
            </w:r>
          </w:p>
        </w:tc>
      </w:tr>
      <w:tr w:rsidR="000F2DE8" w:rsidRPr="000F2DE8" w14:paraId="54FA89AB" w14:textId="77777777" w:rsidTr="00AB4200">
        <w:tc>
          <w:tcPr>
            <w:tcW w:w="9936" w:type="dxa"/>
            <w:gridSpan w:val="2"/>
          </w:tcPr>
          <w:p w14:paraId="1B9C20BB" w14:textId="77777777" w:rsidR="000F2DE8" w:rsidRDefault="00645CF0" w:rsidP="00DF253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0F2DE8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Modalità di accertamento del profitto</w:t>
            </w:r>
            <w:r w:rsidRPr="000F2DE8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: </w:t>
            </w:r>
          </w:p>
          <w:p w14:paraId="4FA05570" w14:textId="77777777" w:rsidR="00645CF0" w:rsidRPr="000F2DE8" w:rsidRDefault="000F2DE8" w:rsidP="000F2DE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- P</w:t>
            </w:r>
            <w:r w:rsidR="00645CF0" w:rsidRPr="000F2DE8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rova finale orale </w:t>
            </w:r>
          </w:p>
        </w:tc>
      </w:tr>
    </w:tbl>
    <w:p w14:paraId="2A80591D" w14:textId="77777777" w:rsidR="00AE11BA" w:rsidRPr="00C27141" w:rsidRDefault="00AE11BA" w:rsidP="00645CF0">
      <w:pPr>
        <w:rPr>
          <w:rFonts w:ascii="Times New Roman" w:hAnsi="Times New Roman" w:cs="Times New Roman"/>
          <w:sz w:val="18"/>
          <w:szCs w:val="18"/>
        </w:rPr>
      </w:pPr>
    </w:p>
    <w:sectPr w:rsidR="00AE11BA" w:rsidRPr="00C2714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1FDC6" w14:textId="77777777" w:rsidR="001F25A1" w:rsidRDefault="001F25A1" w:rsidP="00480FC3">
      <w:pPr>
        <w:spacing w:after="0" w:line="240" w:lineRule="auto"/>
      </w:pPr>
      <w:r>
        <w:separator/>
      </w:r>
    </w:p>
  </w:endnote>
  <w:endnote w:type="continuationSeparator" w:id="0">
    <w:p w14:paraId="5CF88A73" w14:textId="77777777" w:rsidR="001F25A1" w:rsidRDefault="001F25A1" w:rsidP="0048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276A1" w14:textId="77777777" w:rsidR="001F25A1" w:rsidRDefault="001F25A1" w:rsidP="00480FC3">
      <w:pPr>
        <w:spacing w:after="0" w:line="240" w:lineRule="auto"/>
      </w:pPr>
      <w:r>
        <w:separator/>
      </w:r>
    </w:p>
  </w:footnote>
  <w:footnote w:type="continuationSeparator" w:id="0">
    <w:p w14:paraId="5A0CB08A" w14:textId="77777777" w:rsidR="001F25A1" w:rsidRDefault="001F25A1" w:rsidP="00480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137564"/>
      <w:docPartObj>
        <w:docPartGallery w:val="Page Numbers (Top of Page)"/>
        <w:docPartUnique/>
      </w:docPartObj>
    </w:sdtPr>
    <w:sdtEndPr/>
    <w:sdtContent>
      <w:p w14:paraId="1FF79C2B" w14:textId="4A5D0B60" w:rsidR="00480FC3" w:rsidRPr="000F2DE8" w:rsidRDefault="00480FC3" w:rsidP="00480FC3">
        <w:r w:rsidRPr="000F2DE8">
          <w:rPr>
            <w:rFonts w:cs="Times New Roman"/>
            <w:b/>
          </w:rPr>
          <w:t xml:space="preserve">M84 - Laurea Triennale in Tecniche di Neurofisiopatologia </w:t>
        </w:r>
        <w:proofErr w:type="gramStart"/>
        <w:r w:rsidRPr="000F2DE8">
          <w:rPr>
            <w:rFonts w:cs="Times New Roman"/>
            <w:b/>
          </w:rPr>
          <w:t>-  I</w:t>
        </w:r>
        <w:proofErr w:type="gramEnd"/>
        <w:r w:rsidRPr="000F2DE8">
          <w:rPr>
            <w:rFonts w:cs="Times New Roman"/>
            <w:b/>
          </w:rPr>
          <w:t xml:space="preserve"> anno – </w:t>
        </w:r>
        <w:r w:rsidR="00CE76BE" w:rsidRPr="000F2DE8">
          <w:rPr>
            <w:rFonts w:cs="Times New Roman"/>
            <w:b/>
          </w:rPr>
          <w:t>I</w:t>
        </w:r>
        <w:r w:rsidRPr="000F2DE8">
          <w:rPr>
            <w:rFonts w:cs="Times New Roman"/>
            <w:b/>
          </w:rPr>
          <w:t>I semestre - A.A. 20</w:t>
        </w:r>
        <w:r w:rsidR="00205FC4">
          <w:rPr>
            <w:rFonts w:cs="Times New Roman"/>
            <w:b/>
          </w:rPr>
          <w:t>22</w:t>
        </w:r>
        <w:r w:rsidRPr="000F2DE8">
          <w:rPr>
            <w:rFonts w:cs="Times New Roman"/>
            <w:b/>
          </w:rPr>
          <w:t>/20</w:t>
        </w:r>
        <w:r w:rsidR="00205FC4">
          <w:rPr>
            <w:rFonts w:cs="Times New Roman"/>
            <w:b/>
          </w:rPr>
          <w:t>23</w:t>
        </w:r>
      </w:p>
    </w:sdtContent>
  </w:sdt>
  <w:p w14:paraId="792EF390" w14:textId="77777777" w:rsidR="00480FC3" w:rsidRPr="000F2DE8" w:rsidRDefault="00CE76BE">
    <w:pPr>
      <w:pStyle w:val="Intestazione"/>
    </w:pPr>
    <w:r w:rsidRPr="000F2DE8">
      <w:t>B</w:t>
    </w:r>
    <w:r w:rsidR="00645CF0" w:rsidRPr="000F2DE8">
      <w:t>2</w:t>
    </w:r>
    <w:r w:rsidRPr="000F2DE8">
      <w:t xml:space="preserve"> </w:t>
    </w:r>
    <w:r w:rsidR="00480FC3" w:rsidRPr="000F2DE8">
      <w:t xml:space="preserve">Corso </w:t>
    </w:r>
    <w:r w:rsidR="00645CF0" w:rsidRPr="000F2DE8">
      <w:t>I</w:t>
    </w:r>
    <w:r w:rsidR="00480FC3" w:rsidRPr="000F2DE8">
      <w:t xml:space="preserve">ntegrato di </w:t>
    </w:r>
    <w:r w:rsidRPr="000F2DE8">
      <w:t xml:space="preserve">Scienze </w:t>
    </w:r>
    <w:r w:rsidR="00645CF0" w:rsidRPr="000F2DE8">
      <w:t>Comportamentali e Relazionali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059A8"/>
    <w:multiLevelType w:val="hybridMultilevel"/>
    <w:tmpl w:val="73DEA8AE"/>
    <w:lvl w:ilvl="0" w:tplc="813EB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229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FC3"/>
    <w:rsid w:val="000A7BE5"/>
    <w:rsid w:val="000F0286"/>
    <w:rsid w:val="000F2DE8"/>
    <w:rsid w:val="001F25A1"/>
    <w:rsid w:val="00205FC4"/>
    <w:rsid w:val="00277D3D"/>
    <w:rsid w:val="002D132C"/>
    <w:rsid w:val="003278BF"/>
    <w:rsid w:val="003D15D0"/>
    <w:rsid w:val="003F0C05"/>
    <w:rsid w:val="00480FC3"/>
    <w:rsid w:val="00582E44"/>
    <w:rsid w:val="00595B63"/>
    <w:rsid w:val="00645CF0"/>
    <w:rsid w:val="00733329"/>
    <w:rsid w:val="007626D4"/>
    <w:rsid w:val="008A4368"/>
    <w:rsid w:val="008F3E5B"/>
    <w:rsid w:val="009773AF"/>
    <w:rsid w:val="00AB4200"/>
    <w:rsid w:val="00AE11BA"/>
    <w:rsid w:val="00BE5515"/>
    <w:rsid w:val="00C27141"/>
    <w:rsid w:val="00CE6044"/>
    <w:rsid w:val="00CE76BE"/>
    <w:rsid w:val="00D85372"/>
    <w:rsid w:val="00DA0720"/>
    <w:rsid w:val="00DE16C0"/>
    <w:rsid w:val="00E0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E4A1"/>
  <w15:chartTrackingRefBased/>
  <w15:docId w15:val="{A79AD71A-ED9C-4D3F-99A3-49DF583C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5C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0FC3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480FC3"/>
  </w:style>
  <w:style w:type="paragraph" w:styleId="Intestazione">
    <w:name w:val="header"/>
    <w:basedOn w:val="Normale"/>
    <w:link w:val="IntestazioneCarattere"/>
    <w:uiPriority w:val="99"/>
    <w:unhideWhenUsed/>
    <w:rsid w:val="00480F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0FC3"/>
  </w:style>
  <w:style w:type="paragraph" w:styleId="Pidipagina">
    <w:name w:val="footer"/>
    <w:basedOn w:val="Normale"/>
    <w:link w:val="PidipaginaCarattere"/>
    <w:uiPriority w:val="99"/>
    <w:unhideWhenUsed/>
    <w:rsid w:val="00480F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0FC3"/>
  </w:style>
  <w:style w:type="character" w:styleId="Enfasigrassetto">
    <w:name w:val="Strong"/>
    <w:basedOn w:val="Carpredefinitoparagrafo"/>
    <w:uiPriority w:val="22"/>
    <w:qFormat/>
    <w:rsid w:val="00AE11BA"/>
    <w:rPr>
      <w:b/>
      <w:bCs/>
    </w:rPr>
  </w:style>
  <w:style w:type="paragraph" w:styleId="NormaleWeb">
    <w:name w:val="Normal (Web)"/>
    <w:basedOn w:val="Normale"/>
    <w:uiPriority w:val="99"/>
    <w:unhideWhenUsed/>
    <w:rsid w:val="00DA0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DA07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 Manganelli</dc:creator>
  <cp:keywords/>
  <dc:description/>
  <cp:lastModifiedBy>Fiore Manganelli</cp:lastModifiedBy>
  <cp:revision>19</cp:revision>
  <dcterms:created xsi:type="dcterms:W3CDTF">2017-05-13T16:10:00Z</dcterms:created>
  <dcterms:modified xsi:type="dcterms:W3CDTF">2022-05-29T18:41:00Z</dcterms:modified>
</cp:coreProperties>
</file>